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946" w14:textId="2A7F9C88" w:rsidR="00E45E02" w:rsidRPr="008A1049" w:rsidRDefault="00E45E02" w:rsidP="00E45E02">
      <w:pPr>
        <w:jc w:val="center"/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 xml:space="preserve">2020-2021 EĞİTİM – ÖĞRETİM YILI ................ OKULU 7. </w:t>
      </w:r>
      <w:proofErr w:type="gramStart"/>
      <w:r w:rsidRPr="008A1049">
        <w:rPr>
          <w:rFonts w:ascii="Comic Sans MS" w:hAnsi="Comic Sans MS" w:cstheme="majorHAnsi"/>
          <w:b/>
          <w:sz w:val="20"/>
          <w:szCs w:val="20"/>
        </w:rPr>
        <w:t>SINIFLAR  FEN</w:t>
      </w:r>
      <w:proofErr w:type="gramEnd"/>
      <w:r w:rsidRPr="008A1049">
        <w:rPr>
          <w:rFonts w:ascii="Comic Sans MS" w:hAnsi="Comic Sans MS" w:cstheme="majorHAnsi"/>
          <w:b/>
          <w:sz w:val="20"/>
          <w:szCs w:val="20"/>
        </w:rPr>
        <w:t xml:space="preserve"> BİLİMLERİ DERSİ GÜNLÜK DERS PLÂNI</w:t>
      </w:r>
    </w:p>
    <w:p w14:paraId="1A033EBF" w14:textId="77777777" w:rsidR="00E45E02" w:rsidRPr="008A1049" w:rsidRDefault="00E45E02" w:rsidP="00E45E02">
      <w:pPr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257"/>
        <w:gridCol w:w="3823"/>
      </w:tblGrid>
      <w:tr w:rsidR="008A1049" w:rsidRPr="008A1049" w14:paraId="20AFF83B" w14:textId="77777777" w:rsidTr="00C86E65">
        <w:trPr>
          <w:trHeight w:val="263"/>
          <w:jc w:val="center"/>
        </w:trPr>
        <w:tc>
          <w:tcPr>
            <w:tcW w:w="2376" w:type="dxa"/>
          </w:tcPr>
          <w:p w14:paraId="098ADBF0" w14:textId="77777777" w:rsidR="00E45E02" w:rsidRPr="008A1049" w:rsidRDefault="00E45E02" w:rsidP="00EC64D7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Dersin Adı:</w:t>
            </w:r>
          </w:p>
        </w:tc>
        <w:tc>
          <w:tcPr>
            <w:tcW w:w="4257" w:type="dxa"/>
          </w:tcPr>
          <w:p w14:paraId="2F2442A8" w14:textId="77777777" w:rsidR="00E45E02" w:rsidRPr="008A1049" w:rsidRDefault="00E45E02" w:rsidP="00EC64D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Fen Bilimleri</w:t>
            </w:r>
          </w:p>
        </w:tc>
        <w:tc>
          <w:tcPr>
            <w:tcW w:w="3823" w:type="dxa"/>
          </w:tcPr>
          <w:p w14:paraId="1D1DF0EA" w14:textId="38A27D8B" w:rsidR="00E45E02" w:rsidRPr="008A1049" w:rsidRDefault="00B133F3" w:rsidP="00EC64D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19-25</w:t>
            </w:r>
            <w:r w:rsidR="00985856"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NİSAN </w:t>
            </w:r>
            <w:r w:rsidR="00E45E02"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2021</w:t>
            </w:r>
          </w:p>
        </w:tc>
      </w:tr>
      <w:tr w:rsidR="008A1049" w:rsidRPr="008A1049" w14:paraId="67B98C29" w14:textId="77777777" w:rsidTr="00C86E65">
        <w:trPr>
          <w:trHeight w:val="278"/>
          <w:jc w:val="center"/>
        </w:trPr>
        <w:tc>
          <w:tcPr>
            <w:tcW w:w="2376" w:type="dxa"/>
          </w:tcPr>
          <w:p w14:paraId="19D2C441" w14:textId="77777777" w:rsidR="00E45E02" w:rsidRPr="008A1049" w:rsidRDefault="00E45E02" w:rsidP="00EC64D7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Sınıf:</w:t>
            </w:r>
          </w:p>
        </w:tc>
        <w:tc>
          <w:tcPr>
            <w:tcW w:w="8080" w:type="dxa"/>
            <w:gridSpan w:val="2"/>
          </w:tcPr>
          <w:p w14:paraId="45BFBCC4" w14:textId="77777777" w:rsidR="00E45E02" w:rsidRPr="008A1049" w:rsidRDefault="00E45E02" w:rsidP="00EC64D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7.Sınıf</w:t>
            </w:r>
          </w:p>
        </w:tc>
      </w:tr>
      <w:tr w:rsidR="008A1049" w:rsidRPr="008A1049" w14:paraId="32203014" w14:textId="77777777" w:rsidTr="00C86E65">
        <w:trPr>
          <w:trHeight w:val="263"/>
          <w:jc w:val="center"/>
        </w:trPr>
        <w:tc>
          <w:tcPr>
            <w:tcW w:w="2376" w:type="dxa"/>
          </w:tcPr>
          <w:p w14:paraId="5442DC62" w14:textId="77777777" w:rsidR="00E45E02" w:rsidRPr="008A1049" w:rsidRDefault="00E45E02" w:rsidP="00EC64D7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Ünite No-Adı:</w:t>
            </w:r>
          </w:p>
        </w:tc>
        <w:tc>
          <w:tcPr>
            <w:tcW w:w="8080" w:type="dxa"/>
            <w:gridSpan w:val="2"/>
          </w:tcPr>
          <w:p w14:paraId="240D6D20" w14:textId="0FEA96DF" w:rsidR="00E45E02" w:rsidRPr="008A1049" w:rsidRDefault="00E45E02" w:rsidP="00EC64D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5. Ünite: Işığın Madde ile Etkileşimi</w:t>
            </w:r>
            <w:r w:rsidR="008A1049"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/</w:t>
            </w:r>
            <w:r w:rsidR="008A1049" w:rsidRPr="008A1049">
              <w:rPr>
                <w:rFonts w:ascii="Comic Sans MS" w:hAnsi="Comic Sans MS" w:cstheme="majorHAnsi"/>
                <w:sz w:val="20"/>
                <w:szCs w:val="20"/>
              </w:rPr>
              <w:t>6.Ünite: Canlılarda Üreme, Büyüme ve Gelişme</w:t>
            </w:r>
          </w:p>
        </w:tc>
      </w:tr>
      <w:tr w:rsidR="008A1049" w:rsidRPr="008A1049" w14:paraId="187444FF" w14:textId="77777777" w:rsidTr="00C86E65">
        <w:trPr>
          <w:trHeight w:val="278"/>
          <w:jc w:val="center"/>
        </w:trPr>
        <w:tc>
          <w:tcPr>
            <w:tcW w:w="2376" w:type="dxa"/>
          </w:tcPr>
          <w:p w14:paraId="17E145BC" w14:textId="77777777" w:rsidR="00C86E65" w:rsidRPr="008A1049" w:rsidRDefault="00C86E65" w:rsidP="00C86E65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Konu:</w:t>
            </w:r>
          </w:p>
        </w:tc>
        <w:tc>
          <w:tcPr>
            <w:tcW w:w="8080" w:type="dxa"/>
            <w:gridSpan w:val="2"/>
          </w:tcPr>
          <w:p w14:paraId="383D084D" w14:textId="37FE2C35" w:rsidR="00C86E65" w:rsidRPr="008A1049" w:rsidRDefault="00C86E65" w:rsidP="00C86E65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Cs/>
                <w:iCs/>
                <w:sz w:val="20"/>
                <w:szCs w:val="20"/>
              </w:rPr>
              <w:t>Işığın Kırılması ve Mercekler</w:t>
            </w:r>
            <w:r w:rsidR="008A1049" w:rsidRPr="008A1049">
              <w:rPr>
                <w:rFonts w:ascii="Comic Sans MS" w:hAnsi="Comic Sans MS" w:cstheme="majorHAnsi"/>
                <w:bCs/>
                <w:iCs/>
                <w:sz w:val="20"/>
                <w:szCs w:val="20"/>
              </w:rPr>
              <w:t xml:space="preserve"> / </w:t>
            </w:r>
            <w:r w:rsidR="008A1049" w:rsidRPr="008A1049">
              <w:rPr>
                <w:rFonts w:ascii="Comic Sans MS" w:hAnsi="Comic Sans MS" w:cstheme="majorHAnsi"/>
                <w:sz w:val="20"/>
                <w:szCs w:val="20"/>
              </w:rPr>
              <w:t>İnsanda Üreme, Büyüme ve Gelişme</w:t>
            </w:r>
          </w:p>
        </w:tc>
      </w:tr>
      <w:tr w:rsidR="008A1049" w:rsidRPr="008A1049" w14:paraId="3BFCB436" w14:textId="77777777" w:rsidTr="00C86E65">
        <w:trPr>
          <w:trHeight w:val="278"/>
          <w:jc w:val="center"/>
        </w:trPr>
        <w:tc>
          <w:tcPr>
            <w:tcW w:w="2376" w:type="dxa"/>
          </w:tcPr>
          <w:p w14:paraId="3F87A801" w14:textId="77777777" w:rsidR="00E45E02" w:rsidRPr="008A1049" w:rsidRDefault="00E45E02" w:rsidP="00EC64D7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Önerilen Ders Saati:</w:t>
            </w:r>
          </w:p>
        </w:tc>
        <w:tc>
          <w:tcPr>
            <w:tcW w:w="8080" w:type="dxa"/>
            <w:gridSpan w:val="2"/>
          </w:tcPr>
          <w:p w14:paraId="5244FF23" w14:textId="77777777" w:rsidR="00E45E02" w:rsidRPr="008A1049" w:rsidRDefault="00E45E02" w:rsidP="00EC64D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4 Saat</w:t>
            </w:r>
          </w:p>
        </w:tc>
      </w:tr>
    </w:tbl>
    <w:p w14:paraId="689A54EE" w14:textId="222F69D1" w:rsidR="00E45E02" w:rsidRPr="008A1049" w:rsidRDefault="00E45E02" w:rsidP="00E45E02">
      <w:pPr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8455"/>
      </w:tblGrid>
      <w:tr w:rsidR="008A1049" w:rsidRPr="008A1049" w14:paraId="517042B5" w14:textId="77777777" w:rsidTr="0053695C">
        <w:trPr>
          <w:trHeight w:val="733"/>
          <w:jc w:val="center"/>
        </w:trPr>
        <w:tc>
          <w:tcPr>
            <w:tcW w:w="2001" w:type="dxa"/>
            <w:vAlign w:val="center"/>
          </w:tcPr>
          <w:p w14:paraId="03B91C16" w14:textId="77777777" w:rsidR="009F4011" w:rsidRPr="008A1049" w:rsidRDefault="009F4011" w:rsidP="009F4011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455" w:type="dxa"/>
            <w:vAlign w:val="center"/>
          </w:tcPr>
          <w:p w14:paraId="57B786F9" w14:textId="77777777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7.5.3.5.Ayna veya mercekleri kullanarak bir görüntüleme aracı tasarlar.</w:t>
            </w:r>
          </w:p>
          <w:p w14:paraId="484D1D77" w14:textId="7DEA23F2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7.6.1.1. İnsanda üremeyi sağlayan yapı ve organları şema üzerinde göstererek açıklar</w:t>
            </w:r>
          </w:p>
        </w:tc>
      </w:tr>
      <w:tr w:rsidR="008A1049" w:rsidRPr="008A1049" w14:paraId="7C56E0BE" w14:textId="77777777" w:rsidTr="0053695C">
        <w:trPr>
          <w:trHeight w:val="922"/>
          <w:jc w:val="center"/>
        </w:trPr>
        <w:tc>
          <w:tcPr>
            <w:tcW w:w="2001" w:type="dxa"/>
            <w:vAlign w:val="center"/>
          </w:tcPr>
          <w:p w14:paraId="5ABC09D8" w14:textId="77777777" w:rsidR="009F4011" w:rsidRPr="008A1049" w:rsidRDefault="009F4011" w:rsidP="009F4011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Ünite Kavramları ve Sembolleri:</w:t>
            </w:r>
          </w:p>
        </w:tc>
        <w:tc>
          <w:tcPr>
            <w:tcW w:w="8455" w:type="dxa"/>
            <w:vAlign w:val="center"/>
          </w:tcPr>
          <w:p w14:paraId="47B930B8" w14:textId="77777777" w:rsidR="009F4011" w:rsidRPr="008A1049" w:rsidRDefault="009F4011" w:rsidP="009F4011">
            <w:pPr>
              <w:rPr>
                <w:rFonts w:ascii="Comic Sans MS" w:hAnsi="Comic Sans MS" w:cstheme="majorHAnsi"/>
                <w:bCs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Cs/>
                <w:sz w:val="20"/>
                <w:szCs w:val="20"/>
              </w:rPr>
              <w:t>Işığın kırılması, mercekler (ince kenarlı mercekler, kalın kenarlı mercekler), odak noktası</w:t>
            </w:r>
          </w:p>
          <w:p w14:paraId="7AD2997A" w14:textId="268EDC76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Cs/>
                <w:sz w:val="20"/>
                <w:szCs w:val="20"/>
              </w:rPr>
              <w:t>İnsanda üreme, insanda üremeyi sağlayan yapı ve organlar, sperm, yumurta, zigot, embriyo, fetüs ve bebek arasındaki ilişki</w:t>
            </w:r>
          </w:p>
        </w:tc>
      </w:tr>
      <w:tr w:rsidR="008A1049" w:rsidRPr="008A1049" w14:paraId="68C36B96" w14:textId="77777777" w:rsidTr="0053695C">
        <w:trPr>
          <w:trHeight w:val="413"/>
          <w:jc w:val="center"/>
        </w:trPr>
        <w:tc>
          <w:tcPr>
            <w:tcW w:w="2001" w:type="dxa"/>
            <w:vAlign w:val="center"/>
          </w:tcPr>
          <w:p w14:paraId="2BF8C9F1" w14:textId="77777777" w:rsidR="009F4011" w:rsidRPr="008A1049" w:rsidRDefault="009F4011" w:rsidP="009F4011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Uygulanacak Yöntem ve Teknikler:</w:t>
            </w:r>
          </w:p>
        </w:tc>
        <w:tc>
          <w:tcPr>
            <w:tcW w:w="8455" w:type="dxa"/>
            <w:vAlign w:val="center"/>
          </w:tcPr>
          <w:p w14:paraId="0267F234" w14:textId="4E8516BA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Anlatım, Soru Cevap, Grup Çalışması</w:t>
            </w:r>
          </w:p>
        </w:tc>
      </w:tr>
      <w:tr w:rsidR="008A1049" w:rsidRPr="008A1049" w14:paraId="0A45A675" w14:textId="77777777" w:rsidTr="0053695C">
        <w:trPr>
          <w:trHeight w:val="755"/>
          <w:jc w:val="center"/>
        </w:trPr>
        <w:tc>
          <w:tcPr>
            <w:tcW w:w="2001" w:type="dxa"/>
            <w:vAlign w:val="center"/>
          </w:tcPr>
          <w:p w14:paraId="2C034A43" w14:textId="77777777" w:rsidR="009F4011" w:rsidRPr="008A1049" w:rsidRDefault="009F4011" w:rsidP="009F4011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Kullanılacak Araç – Gereçler:</w:t>
            </w:r>
          </w:p>
        </w:tc>
        <w:tc>
          <w:tcPr>
            <w:tcW w:w="8455" w:type="dxa"/>
            <w:vAlign w:val="center"/>
          </w:tcPr>
          <w:p w14:paraId="1544C4FC" w14:textId="77777777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  <w:tr w:rsidR="008A1049" w:rsidRPr="008A1049" w14:paraId="6BE92659" w14:textId="77777777" w:rsidTr="0053695C">
        <w:trPr>
          <w:trHeight w:val="755"/>
          <w:jc w:val="center"/>
        </w:trPr>
        <w:tc>
          <w:tcPr>
            <w:tcW w:w="2001" w:type="dxa"/>
            <w:vAlign w:val="center"/>
          </w:tcPr>
          <w:p w14:paraId="2D0F7EBE" w14:textId="77777777" w:rsidR="009F4011" w:rsidRPr="008A1049" w:rsidRDefault="009F4011" w:rsidP="009F4011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Açıklamalar:</w:t>
            </w:r>
          </w:p>
        </w:tc>
        <w:tc>
          <w:tcPr>
            <w:tcW w:w="8455" w:type="dxa"/>
            <w:vAlign w:val="center"/>
          </w:tcPr>
          <w:p w14:paraId="2CC184E0" w14:textId="77777777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Öncelikle tasarımını çizimle ifade etmesi istenir. İmkânlar uygunsa üç boyutlu modele dönüştürmesi istenebilir.</w:t>
            </w:r>
          </w:p>
          <w:p w14:paraId="171341FF" w14:textId="77777777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a. Üreme hücrelerinin yapıları verilmez.</w:t>
            </w:r>
          </w:p>
          <w:p w14:paraId="58D78517" w14:textId="77777777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b. Neslin devamı için üreme hücrelerinin oluşturulduğu vurgulanır.</w:t>
            </w:r>
          </w:p>
          <w:p w14:paraId="467E0741" w14:textId="7403E098" w:rsidR="009F4011" w:rsidRPr="008A1049" w:rsidRDefault="009F4011" w:rsidP="009F4011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c. Üreme sistemi sağlığında hijyenin önemi vurgulanır.</w:t>
            </w:r>
          </w:p>
        </w:tc>
      </w:tr>
      <w:tr w:rsidR="008A1049" w:rsidRPr="008A1049" w14:paraId="15C79227" w14:textId="77777777" w:rsidTr="0018575B">
        <w:trPr>
          <w:trHeight w:val="699"/>
          <w:jc w:val="center"/>
        </w:trPr>
        <w:tc>
          <w:tcPr>
            <w:tcW w:w="2001" w:type="dxa"/>
            <w:vAlign w:val="center"/>
          </w:tcPr>
          <w:p w14:paraId="6A710716" w14:textId="77777777" w:rsidR="0018575B" w:rsidRPr="008A1049" w:rsidRDefault="0018575B" w:rsidP="0018575B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Yapılacak Etkinlikler:</w:t>
            </w:r>
          </w:p>
        </w:tc>
        <w:tc>
          <w:tcPr>
            <w:tcW w:w="8455" w:type="dxa"/>
          </w:tcPr>
          <w:p w14:paraId="0D29C06B" w14:textId="77777777" w:rsidR="0018575B" w:rsidRPr="008A1049" w:rsidRDefault="0018575B" w:rsidP="0018575B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  <w:tr w:rsidR="008A1049" w:rsidRPr="008A1049" w14:paraId="2451A639" w14:textId="77777777" w:rsidTr="0018575B">
        <w:trPr>
          <w:trHeight w:val="834"/>
          <w:jc w:val="center"/>
        </w:trPr>
        <w:tc>
          <w:tcPr>
            <w:tcW w:w="2001" w:type="dxa"/>
            <w:vAlign w:val="center"/>
          </w:tcPr>
          <w:p w14:paraId="243EAE5F" w14:textId="77777777" w:rsidR="0018575B" w:rsidRPr="008A1049" w:rsidRDefault="0018575B" w:rsidP="0018575B">
            <w:pPr>
              <w:jc w:val="center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Özet:</w:t>
            </w:r>
          </w:p>
        </w:tc>
        <w:tc>
          <w:tcPr>
            <w:tcW w:w="8455" w:type="dxa"/>
            <w:vAlign w:val="center"/>
          </w:tcPr>
          <w:p w14:paraId="5604C383" w14:textId="4ECDCE77" w:rsidR="00BA4E44" w:rsidRPr="008A1049" w:rsidRDefault="00C831F8" w:rsidP="009F4011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Style w:val="Gl"/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8A1049">
              <w:rPr>
                <w:rStyle w:val="Gl"/>
                <w:rFonts w:ascii="Comic Sans MS" w:hAnsi="Comic Sans MS" w:cstheme="majorHAnsi"/>
                <w:b/>
                <w:bCs/>
                <w:sz w:val="20"/>
                <w:szCs w:val="20"/>
              </w:rPr>
              <w:t>MERCEKLERİN KULLANIM ALA</w:t>
            </w:r>
            <w:r w:rsidR="009F4011" w:rsidRPr="008A1049">
              <w:rPr>
                <w:rStyle w:val="Gl"/>
                <w:rFonts w:ascii="Comic Sans MS" w:hAnsi="Comic Sans MS" w:cstheme="majorHAnsi"/>
                <w:b/>
                <w:bCs/>
                <w:sz w:val="20"/>
                <w:szCs w:val="20"/>
              </w:rPr>
              <w:t xml:space="preserve">NLARI </w:t>
            </w:r>
          </w:p>
          <w:p w14:paraId="48768E6F" w14:textId="77777777" w:rsidR="009F4011" w:rsidRPr="008A1049" w:rsidRDefault="009F4011" w:rsidP="009F4011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="Comic Sans MS" w:hAnsi="Comic Sans MS" w:cstheme="majorHAnsi"/>
                <w:sz w:val="20"/>
                <w:szCs w:val="20"/>
              </w:rPr>
            </w:pPr>
          </w:p>
          <w:p w14:paraId="0FCD5DAC" w14:textId="77777777" w:rsidR="00BA4E44" w:rsidRPr="008A1049" w:rsidRDefault="00BA4E44" w:rsidP="00BA4E44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Style w:val="Gl"/>
                <w:rFonts w:ascii="Comic Sans MS" w:hAnsi="Comic Sans MS" w:cstheme="majorHAnsi"/>
                <w:b/>
                <w:bCs/>
                <w:sz w:val="20"/>
                <w:szCs w:val="20"/>
              </w:rPr>
              <w:t>İnce Kenarlı Merceklerin Kullanım Alanları</w:t>
            </w:r>
          </w:p>
          <w:p w14:paraId="548F443C" w14:textId="77777777" w:rsidR="00BA4E44" w:rsidRPr="008A1049" w:rsidRDefault="00BA4E44" w:rsidP="00BA4E44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8A1049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İnce kenarlı mercekler paralel gelen ışığı odak noktasında toplama özelliği ve görüntüyü büyütme özelliği vardır.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br/>
            </w:r>
          </w:p>
          <w:p w14:paraId="173986D8" w14:textId="533A730A" w:rsidR="00BA4E44" w:rsidRPr="008A1049" w:rsidRDefault="009F4011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F9D59CA" wp14:editId="084AB79C">
                  <wp:simplePos x="0" y="0"/>
                  <wp:positionH relativeFrom="column">
                    <wp:posOffset>-1752600</wp:posOffset>
                  </wp:positionH>
                  <wp:positionV relativeFrom="paragraph">
                    <wp:posOffset>-702310</wp:posOffset>
                  </wp:positionV>
                  <wp:extent cx="2943225" cy="1809750"/>
                  <wp:effectExtent l="0" t="0" r="0" b="0"/>
                  <wp:wrapSquare wrapText="bothSides"/>
                  <wp:docPr id="30" name="Resim 30" descr="Işığın Kırılması ve Mercekler 7. Sınıf Fen Bilimleri Konu Anlatım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şığın Kırılması ve Mercekler 7. Sınıf Fen Bilimleri Konu Anlatım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0"/>
                          <a:stretch/>
                        </pic:blipFill>
                        <pic:spPr bwMode="auto">
                          <a:xfrm>
                            <a:off x="0" y="0"/>
                            <a:ext cx="29432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E44" w:rsidRPr="008A1049">
              <w:rPr>
                <w:rFonts w:ascii="Comic Sans MS" w:hAnsi="Comic Sans MS" w:cstheme="majorHAnsi"/>
                <w:sz w:val="20"/>
                <w:szCs w:val="20"/>
              </w:rPr>
              <w:t>Büyüteç ince kenarlı mercektir.</w:t>
            </w:r>
          </w:p>
          <w:p w14:paraId="14F6C62B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Hipermetrop göz kusurunda gözlük camı olarak kullanılır.</w:t>
            </w:r>
          </w:p>
          <w:p w14:paraId="5A1D0DDA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Mikroskop yapısında ince kenarlı mercek kullanılır.</w:t>
            </w:r>
          </w:p>
          <w:p w14:paraId="27A940CF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Kamera ve fotoğraf makinelerinde objektif yapısında kullanılır.</w:t>
            </w:r>
          </w:p>
          <w:p w14:paraId="23280C29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Cep telefonunun kamerasında kullanılır.</w:t>
            </w:r>
          </w:p>
          <w:p w14:paraId="526734E5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Projeksiyon cihazında</w:t>
            </w:r>
          </w:p>
          <w:p w14:paraId="5C651147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Dürbün</w:t>
            </w:r>
          </w:p>
          <w:p w14:paraId="2C54B3B3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Lenslerde</w:t>
            </w:r>
          </w:p>
          <w:p w14:paraId="487EAAE0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El feneri</w:t>
            </w:r>
          </w:p>
          <w:p w14:paraId="3E6E2CD7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Araba farları</w:t>
            </w:r>
          </w:p>
          <w:p w14:paraId="23BB094D" w14:textId="77777777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Sinema makinesi</w:t>
            </w:r>
          </w:p>
          <w:p w14:paraId="5960969A" w14:textId="40A84C4E" w:rsidR="00BA4E44" w:rsidRPr="008A1049" w:rsidRDefault="00BA4E44" w:rsidP="00BA4E44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Deniz feneri  </w:t>
            </w:r>
          </w:p>
          <w:p w14:paraId="35B424C2" w14:textId="258669F2" w:rsidR="00BA4E44" w:rsidRPr="008A1049" w:rsidRDefault="00BA4E44" w:rsidP="00C831F8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Gözün yapısında göz billuru ince kenarlı mercektir.</w:t>
            </w:r>
          </w:p>
          <w:p w14:paraId="5AF2E664" w14:textId="77777777" w:rsidR="00BA4E44" w:rsidRPr="008A1049" w:rsidRDefault="00BA4E44" w:rsidP="00BA4E44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Style w:val="Gl"/>
                <w:rFonts w:ascii="Comic Sans MS" w:hAnsi="Comic Sans MS" w:cstheme="majorHAnsi"/>
                <w:b/>
                <w:bCs/>
                <w:sz w:val="20"/>
                <w:szCs w:val="20"/>
              </w:rPr>
              <w:t>Kalın Kenarlı Merceklerin Kullanım Alanları</w:t>
            </w:r>
          </w:p>
          <w:p w14:paraId="337D61D8" w14:textId="73C87C02" w:rsidR="00BA4E44" w:rsidRPr="008A1049" w:rsidRDefault="00BA4E44" w:rsidP="00BA4E44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8A1049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Kalın kenarlı mercek paralel gelen ışığı dağıtma ve görüntüyü küçültme özelliği vardır.</w:t>
            </w:r>
          </w:p>
          <w:p w14:paraId="6C1F7B4D" w14:textId="77777777" w:rsidR="00BA4E44" w:rsidRPr="008A1049" w:rsidRDefault="00BA4E44" w:rsidP="00BA4E44">
            <w:pPr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Miyop göz kusurunda kalın kenarlı mercek kullanılır.</w:t>
            </w:r>
          </w:p>
          <w:p w14:paraId="0ECA1F07" w14:textId="77777777" w:rsidR="00BA4E44" w:rsidRPr="008A1049" w:rsidRDefault="00BA4E44" w:rsidP="00BA4E44">
            <w:pPr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Dürbün (İnce ve kalın kenarlı mercekler beraber bulunur)</w:t>
            </w:r>
          </w:p>
          <w:p w14:paraId="7B15124D" w14:textId="77777777" w:rsidR="00BA4E44" w:rsidRPr="008A1049" w:rsidRDefault="00BA4E44" w:rsidP="00BA4E44">
            <w:pPr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Fotoğraf makinesi (İnce ve kalın kenarlı mercekler beraber bulunur)</w:t>
            </w:r>
          </w:p>
          <w:p w14:paraId="726C0E1A" w14:textId="77777777" w:rsidR="00BA4E44" w:rsidRPr="008A1049" w:rsidRDefault="00BA4E44" w:rsidP="00BA4E44">
            <w:pPr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Teleskop (Bazı türlerinde bulunabilir)</w:t>
            </w:r>
          </w:p>
          <w:p w14:paraId="3665FEA5" w14:textId="77777777" w:rsidR="00BA4E44" w:rsidRPr="008A1049" w:rsidRDefault="00BA4E44" w:rsidP="00BA4E44">
            <w:pPr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Mikroskop (Bazı türlerinde bulunabilir)</w:t>
            </w:r>
          </w:p>
          <w:p w14:paraId="108E1BB6" w14:textId="09244845" w:rsidR="00BA4E44" w:rsidRPr="008A1049" w:rsidRDefault="00BA4E44" w:rsidP="00C831F8">
            <w:pPr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Kapı dürbünü</w:t>
            </w:r>
          </w:p>
          <w:p w14:paraId="36C9C7D9" w14:textId="77777777" w:rsidR="00BA4E44" w:rsidRPr="008A1049" w:rsidRDefault="00BA4E44" w:rsidP="00BA4E44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Style w:val="Gl"/>
                <w:rFonts w:ascii="Comic Sans MS" w:hAnsi="Comic Sans MS" w:cstheme="majorHAnsi"/>
                <w:b/>
                <w:bCs/>
                <w:sz w:val="20"/>
                <w:szCs w:val="20"/>
              </w:rPr>
              <w:t>Ormana Bırakılan Atıklar Yangınına Sebep olabilir</w:t>
            </w:r>
          </w:p>
          <w:p w14:paraId="7604992F" w14:textId="77777777" w:rsidR="00BA4E44" w:rsidRPr="008A1049" w:rsidRDefault="00BA4E44" w:rsidP="00BA4E44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08"/>
            </w:tblGrid>
            <w:tr w:rsidR="008A1049" w:rsidRPr="008A1049" w14:paraId="1F92C121" w14:textId="77777777" w:rsidTr="00BA4E4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75999C" w14:textId="40E1488F" w:rsidR="00BA4E44" w:rsidRPr="008A1049" w:rsidRDefault="00BA4E44" w:rsidP="00BA4E44">
                  <w:pPr>
                    <w:jc w:val="center"/>
                    <w:rPr>
                      <w:rFonts w:ascii="Comic Sans MS" w:hAnsi="Comic Sans MS" w:cstheme="majorHAnsi"/>
                      <w:sz w:val="20"/>
                      <w:szCs w:val="20"/>
                    </w:rPr>
                  </w:pPr>
                  <w:r w:rsidRPr="008A1049">
                    <w:rPr>
                      <w:rFonts w:ascii="Comic Sans MS" w:hAnsi="Comic Sans MS" w:cs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F1C1B69" wp14:editId="26B3E64C">
                        <wp:extent cx="2381250" cy="1905000"/>
                        <wp:effectExtent l="0" t="0" r="0" b="0"/>
                        <wp:docPr id="22" name="Resim 2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3344" cy="190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1049" w:rsidRPr="008A1049" w14:paraId="303AC6B9" w14:textId="77777777" w:rsidTr="00BA4E4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07BF17" w14:textId="77777777" w:rsidR="00BA4E44" w:rsidRPr="008A1049" w:rsidRDefault="00BA4E44" w:rsidP="00BA4E44">
                  <w:pPr>
                    <w:jc w:val="center"/>
                    <w:rPr>
                      <w:rFonts w:ascii="Comic Sans MS" w:hAnsi="Comic Sans MS" w:cstheme="majorHAnsi"/>
                      <w:sz w:val="20"/>
                      <w:szCs w:val="20"/>
                    </w:rPr>
                  </w:pPr>
                  <w:r w:rsidRPr="008A1049">
                    <w:rPr>
                      <w:rFonts w:ascii="Comic Sans MS" w:hAnsi="Comic Sans MS" w:cstheme="majorHAnsi"/>
                      <w:sz w:val="20"/>
                      <w:szCs w:val="20"/>
                    </w:rPr>
                    <w:t>Orman bırakılan şişeler yangına neden olabilir</w:t>
                  </w:r>
                </w:p>
              </w:tc>
            </w:tr>
          </w:tbl>
          <w:p w14:paraId="35F10657" w14:textId="215BCA0B" w:rsidR="008E7BAE" w:rsidRPr="008A1049" w:rsidRDefault="00BA4E44" w:rsidP="008E7BAE">
            <w:pPr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İnce kenarlı mercekler ışığı odak noktasında toplama özelliğine sahiptir.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8A1049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Kırılmış cam parçaları, cam şişeler ve içinde su bulunan pet şişeler ince kenarlı mercek özelliği göstererek ışığı bir noktada toplar. Işığın toplandığı noktada </w:t>
            </w:r>
            <w:proofErr w:type="gramStart"/>
            <w:r w:rsidRPr="008A1049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kağıt</w:t>
            </w:r>
            <w:proofErr w:type="gramEnd"/>
            <w:r w:rsidRPr="008A1049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, kuru yaprak, ot gibi yanıcı maddeler varsa orman yangınlarına neden olabilir.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8A1049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Orman yangınlarını engellemek ve çevreyi kirletmemek için atıkları gelişigüzel bir şekilde etrafa atmayalım.</w:t>
            </w:r>
          </w:p>
          <w:p w14:paraId="5962C1EA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</w:pPr>
          </w:p>
          <w:p w14:paraId="4FDEE21E" w14:textId="7A837CE8" w:rsidR="009F4011" w:rsidRPr="008A1049" w:rsidRDefault="009F4011" w:rsidP="008E7BAE">
            <w:pPr>
              <w:rPr>
                <w:rFonts w:ascii="Comic Sans MS" w:hAnsi="Comic Sans MS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lastRenderedPageBreak/>
              <w:t>İNSANLARDA ÜREME</w:t>
            </w:r>
          </w:p>
          <w:p w14:paraId="16EC47AE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Canlıların kendine benzer yeni bireyler meydana getirmesine üreme adı verilir. Bütün canlılar gibi insanlar </w:t>
            </w:r>
            <w:proofErr w:type="gramStart"/>
            <w:r w:rsidRPr="008A1049">
              <w:rPr>
                <w:rFonts w:ascii="Comic Sans MS" w:hAnsi="Comic Sans MS" w:cstheme="majorHAnsi"/>
                <w:sz w:val="20"/>
                <w:szCs w:val="20"/>
              </w:rPr>
              <w:t>da,</w:t>
            </w:r>
            <w:proofErr w:type="gramEnd"/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neslinin devamını sağlamak için ürer. </w:t>
            </w:r>
          </w:p>
          <w:p w14:paraId="26419410" w14:textId="75A674FB" w:rsidR="009F4011" w:rsidRPr="008A1049" w:rsidRDefault="009F4011" w:rsidP="008E7BAE">
            <w:pPr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Dişilerde Ürümeyi Sağlayan Yapı ve Organlar</w:t>
            </w:r>
            <w:r w:rsidRPr="008A1049">
              <w:rPr>
                <w:rFonts w:ascii="Comic Sans MS" w:hAnsi="Comic Sans MS" w:cstheme="majorHAnsi"/>
                <w:noProof/>
                <w:sz w:val="20"/>
                <w:szCs w:val="20"/>
              </w:rPr>
              <w:t xml:space="preserve"> </w:t>
            </w:r>
            <w:r w:rsidRPr="008A1049">
              <w:rPr>
                <w:rFonts w:ascii="Comic Sans MS" w:hAnsi="Comic Sans MS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0A5AF39" wp14:editId="1ABE439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198755</wp:posOffset>
                  </wp:positionV>
                  <wp:extent cx="3419475" cy="3448050"/>
                  <wp:effectExtent l="0" t="0" r="952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65750E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</w:t>
            </w: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Yumurtalıklar, yumurta kanalları, döl yatağı ve vajina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, dişilerde üremeyi sağlayan yapı ve organlardır. Yumurtalar, yumurtalıkta üretilir. Yumurtalıklar, karın boşluğunun iki tarafında bulunur. </w:t>
            </w:r>
          </w:p>
          <w:p w14:paraId="20CF0ECE" w14:textId="3919BC9C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Yumurta kanalı,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yumurtaların döl yatağına iletilmesini sağlar.</w:t>
            </w:r>
          </w:p>
          <w:p w14:paraId="07ED63C9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Ayrıca, sperm ve yumurtanın birleşmesi, yani döllenme yumurta kanalında gerçekleşir. </w:t>
            </w:r>
          </w:p>
          <w:p w14:paraId="69808034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Döl yatağı,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döllenen yumurtanın yerleşip geliştiği yerdir. Vajina ise spermlerin bırakıldığı ve döl yatağı ile dış ortamın bağlantısını sağlayan kanaldır. </w:t>
            </w:r>
          </w:p>
          <w:p w14:paraId="6418CB15" w14:textId="77777777" w:rsidR="009F4011" w:rsidRPr="008A1049" w:rsidRDefault="009F4011" w:rsidP="008E7BAE">
            <w:pPr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 xml:space="preserve">Erkeklerde Ürümeyi Sağlayan Yapı ve Organlar </w:t>
            </w:r>
          </w:p>
          <w:p w14:paraId="2C74B85E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Testisler, salgı bezleri, sperm kanalı ve penis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, erkeklerde üremeyi sağlayan yapı ve organlardır. Spermler testislerde üretilir. </w:t>
            </w:r>
          </w:p>
          <w:p w14:paraId="4CE6DE1E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Salgı bezleri,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spermlerin hareketini kolaylaştıran sıvıların salgılanması ile görevlidir. </w:t>
            </w:r>
          </w:p>
          <w:p w14:paraId="64B25554" w14:textId="77777777" w:rsidR="009F4011" w:rsidRPr="008A1049" w:rsidRDefault="009F4011" w:rsidP="008E7BAE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Sperm kanalı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t>, spermlerin testislerden penise taşındığı kanaldır.</w:t>
            </w:r>
          </w:p>
          <w:p w14:paraId="37FA9C79" w14:textId="5C126D08" w:rsidR="009F4011" w:rsidRPr="008A1049" w:rsidRDefault="009F4011" w:rsidP="009F4011">
            <w:pPr>
              <w:rPr>
                <w:rFonts w:ascii="Comic Sans MS" w:hAnsi="Comic Sans MS" w:cstheme="majorHAnsi"/>
                <w:bCs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lastRenderedPageBreak/>
              <w:t xml:space="preserve"> Penis</w:t>
            </w: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ise spermlerin vücuttan dışarı atılmasını sağlayan kısımdır. Ayrıca, idrar da penis aracılığıyla vücut dışına atılır. </w:t>
            </w:r>
            <w:r w:rsidRPr="008A1049">
              <w:rPr>
                <w:rFonts w:ascii="Comic Sans MS" w:hAnsi="Comic Sans MS" w:cstheme="majorHAnsi"/>
                <w:noProof/>
                <w:sz w:val="20"/>
                <w:szCs w:val="20"/>
              </w:rPr>
              <w:drawing>
                <wp:inline distT="0" distB="0" distL="0" distR="0" wp14:anchorId="49EDA333" wp14:editId="3C9AA675">
                  <wp:extent cx="4019550" cy="3219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2B17F" w14:textId="6102D501" w:rsidR="00E45E02" w:rsidRPr="008A1049" w:rsidRDefault="00E45E02" w:rsidP="00E45E02">
      <w:pPr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8A1049" w:rsidRPr="008A1049" w14:paraId="4DAE8989" w14:textId="77777777" w:rsidTr="00440F7E">
        <w:trPr>
          <w:trHeight w:val="1291"/>
          <w:jc w:val="center"/>
        </w:trPr>
        <w:tc>
          <w:tcPr>
            <w:tcW w:w="2405" w:type="dxa"/>
            <w:vAlign w:val="center"/>
          </w:tcPr>
          <w:p w14:paraId="44403858" w14:textId="77777777" w:rsidR="00E45E02" w:rsidRPr="008A1049" w:rsidRDefault="00E45E02" w:rsidP="00EC64D7">
            <w:pPr>
              <w:jc w:val="center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Ölçme ve Değerlendirme:</w:t>
            </w:r>
          </w:p>
        </w:tc>
        <w:tc>
          <w:tcPr>
            <w:tcW w:w="8051" w:type="dxa"/>
          </w:tcPr>
          <w:p w14:paraId="6EBE4E53" w14:textId="77777777" w:rsidR="00E45E02" w:rsidRPr="008A1049" w:rsidRDefault="00E45E02" w:rsidP="00EC64D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>*Boşluk dolduralım</w:t>
            </w:r>
          </w:p>
          <w:p w14:paraId="347027AB" w14:textId="3DD429D2" w:rsidR="00E45E02" w:rsidRPr="008A1049" w:rsidRDefault="00E45E02" w:rsidP="00217A32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8A1049">
              <w:rPr>
                <w:rFonts w:ascii="Comic Sans MS" w:hAnsi="Comic Sans MS" w:cstheme="majorHAnsi"/>
                <w:sz w:val="20"/>
                <w:szCs w:val="20"/>
              </w:rPr>
              <w:t>tanılayıcı</w:t>
            </w:r>
            <w:proofErr w:type="spellEnd"/>
            <w:r w:rsidRPr="008A1049">
              <w:rPr>
                <w:rFonts w:ascii="Comic Sans MS" w:hAnsi="Comic Sans MS" w:cstheme="majorHAnsi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8A1049">
              <w:rPr>
                <w:rFonts w:ascii="Comic Sans MS" w:hAnsi="Comic Sans MS" w:cstheme="majorHAnsi"/>
                <w:sz w:val="20"/>
                <w:szCs w:val="20"/>
              </w:rPr>
              <w:t>grid</w:t>
            </w:r>
            <w:proofErr w:type="spellEnd"/>
            <w:r w:rsidRPr="008A1049">
              <w:rPr>
                <w:rFonts w:ascii="Comic Sans MS" w:hAnsi="Comic Sans MS" w:cstheme="majorHAnsi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3BDF325F" w14:textId="2D89E8B5" w:rsidR="00E45E02" w:rsidRPr="008A1049" w:rsidRDefault="00E45E02" w:rsidP="00E45E02">
      <w:pPr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8A1049" w:rsidRPr="008A1049" w14:paraId="00140CA3" w14:textId="77777777" w:rsidTr="00440F7E">
        <w:trPr>
          <w:trHeight w:val="811"/>
          <w:jc w:val="center"/>
        </w:trPr>
        <w:tc>
          <w:tcPr>
            <w:tcW w:w="2405" w:type="dxa"/>
            <w:vAlign w:val="center"/>
          </w:tcPr>
          <w:p w14:paraId="7C9C4C09" w14:textId="77777777" w:rsidR="00E45E02" w:rsidRPr="008A1049" w:rsidRDefault="00E45E02" w:rsidP="00EC64D7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Dersin Diğer Derslerle İlişkisi:</w:t>
            </w:r>
          </w:p>
        </w:tc>
        <w:tc>
          <w:tcPr>
            <w:tcW w:w="8051" w:type="dxa"/>
          </w:tcPr>
          <w:p w14:paraId="131DFA32" w14:textId="77777777" w:rsidR="00E45E02" w:rsidRPr="008A1049" w:rsidRDefault="00E45E02" w:rsidP="00EC64D7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</w:tbl>
    <w:p w14:paraId="1C356CBC" w14:textId="77777777" w:rsidR="00E45E02" w:rsidRPr="008A1049" w:rsidRDefault="00E45E02" w:rsidP="00E45E02">
      <w:pPr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217A32" w:rsidRPr="008A1049" w14:paraId="02126056" w14:textId="77777777" w:rsidTr="00440F7E">
        <w:trPr>
          <w:trHeight w:val="633"/>
          <w:jc w:val="center"/>
        </w:trPr>
        <w:tc>
          <w:tcPr>
            <w:tcW w:w="2405" w:type="dxa"/>
            <w:vAlign w:val="center"/>
          </w:tcPr>
          <w:p w14:paraId="48991F85" w14:textId="77777777" w:rsidR="00E45E02" w:rsidRPr="008A1049" w:rsidRDefault="00E45E02" w:rsidP="00EC64D7">
            <w:pPr>
              <w:jc w:val="right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8A1049">
              <w:rPr>
                <w:rFonts w:ascii="Comic Sans MS" w:hAnsi="Comic Sans MS" w:cstheme="majorHAnsi"/>
                <w:b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051" w:type="dxa"/>
          </w:tcPr>
          <w:p w14:paraId="355B13C6" w14:textId="77777777" w:rsidR="00E45E02" w:rsidRPr="008A1049" w:rsidRDefault="00E45E02" w:rsidP="00EC64D7">
            <w:pPr>
              <w:rPr>
                <w:rFonts w:ascii="Comic Sans MS" w:hAnsi="Comic Sans MS" w:cstheme="majorHAnsi"/>
                <w:b/>
                <w:sz w:val="20"/>
                <w:szCs w:val="20"/>
              </w:rPr>
            </w:pPr>
          </w:p>
        </w:tc>
      </w:tr>
    </w:tbl>
    <w:p w14:paraId="160668B6" w14:textId="77777777" w:rsidR="00E45E02" w:rsidRPr="008A1049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ajorHAnsi"/>
          <w:b/>
          <w:sz w:val="20"/>
          <w:szCs w:val="20"/>
        </w:rPr>
      </w:pPr>
    </w:p>
    <w:p w14:paraId="0EEBBAB5" w14:textId="77777777" w:rsidR="00E45E02" w:rsidRPr="008A1049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>Uygundur</w:t>
      </w:r>
    </w:p>
    <w:p w14:paraId="046658CC" w14:textId="77777777" w:rsidR="00E45E02" w:rsidRPr="008A1049" w:rsidRDefault="00E45E02" w:rsidP="00E45E02">
      <w:pPr>
        <w:spacing w:after="0" w:line="240" w:lineRule="auto"/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 xml:space="preserve">                                                   </w:t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  <w:t xml:space="preserve">              ........................</w:t>
      </w:r>
    </w:p>
    <w:p w14:paraId="65692F92" w14:textId="77777777" w:rsidR="00E45E02" w:rsidRPr="008A1049" w:rsidRDefault="00E45E02" w:rsidP="00E45E02">
      <w:pPr>
        <w:rPr>
          <w:rFonts w:ascii="Comic Sans MS" w:hAnsi="Comic Sans MS" w:cstheme="majorHAnsi"/>
          <w:b/>
          <w:sz w:val="20"/>
          <w:szCs w:val="20"/>
        </w:rPr>
      </w:pPr>
      <w:r w:rsidRPr="008A1049">
        <w:rPr>
          <w:rFonts w:ascii="Comic Sans MS" w:hAnsi="Comic Sans MS" w:cstheme="majorHAnsi"/>
          <w:b/>
          <w:sz w:val="20"/>
          <w:szCs w:val="20"/>
        </w:rPr>
        <w:t xml:space="preserve">                Fen Bilimleri Öğretmeni   </w:t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</w:r>
      <w:r w:rsidRPr="008A1049">
        <w:rPr>
          <w:rFonts w:ascii="Comic Sans MS" w:hAnsi="Comic Sans MS" w:cstheme="majorHAnsi"/>
          <w:b/>
          <w:sz w:val="20"/>
          <w:szCs w:val="20"/>
        </w:rPr>
        <w:tab/>
        <w:t xml:space="preserve"> Okul Müdürü   </w:t>
      </w:r>
    </w:p>
    <w:p w14:paraId="0A2D319E" w14:textId="6DA7DBD2" w:rsidR="00FA1CCD" w:rsidRPr="008A1049" w:rsidRDefault="00FA1CCD">
      <w:pPr>
        <w:rPr>
          <w:rFonts w:ascii="Comic Sans MS" w:hAnsi="Comic Sans MS" w:cstheme="majorHAnsi"/>
          <w:sz w:val="20"/>
          <w:szCs w:val="20"/>
        </w:rPr>
      </w:pPr>
    </w:p>
    <w:p w14:paraId="5BA8EB64" w14:textId="7A5B4EF0" w:rsidR="00C847F6" w:rsidRPr="008A1049" w:rsidRDefault="00C847F6">
      <w:pPr>
        <w:rPr>
          <w:rFonts w:ascii="Comic Sans MS" w:hAnsi="Comic Sans MS" w:cstheme="majorHAnsi"/>
          <w:sz w:val="20"/>
          <w:szCs w:val="20"/>
        </w:rPr>
      </w:pPr>
    </w:p>
    <w:p w14:paraId="1BF057CF" w14:textId="27BA30AA" w:rsidR="00C847F6" w:rsidRPr="008A1049" w:rsidRDefault="00C847F6">
      <w:pPr>
        <w:rPr>
          <w:rFonts w:ascii="Comic Sans MS" w:hAnsi="Comic Sans MS" w:cstheme="majorHAnsi"/>
          <w:b/>
          <w:bCs/>
          <w:sz w:val="20"/>
          <w:szCs w:val="20"/>
        </w:rPr>
      </w:pPr>
      <w:r w:rsidRPr="008A1049">
        <w:rPr>
          <w:rFonts w:ascii="Comic Sans MS" w:hAnsi="Comic Sans MS" w:cstheme="majorHAnsi"/>
          <w:b/>
          <w:bCs/>
          <w:sz w:val="20"/>
          <w:szCs w:val="20"/>
        </w:rPr>
        <w:t xml:space="preserve">Diğer haftaların günlük planları için </w:t>
      </w:r>
      <w:hyperlink r:id="rId11" w:history="1">
        <w:r w:rsidRPr="008A1049">
          <w:rPr>
            <w:rStyle w:val="Kpr"/>
            <w:rFonts w:ascii="Comic Sans MS" w:hAnsi="Comic Sans MS" w:cstheme="majorHAnsi"/>
            <w:b/>
            <w:bCs/>
            <w:color w:val="FF0000"/>
            <w:sz w:val="20"/>
            <w:szCs w:val="20"/>
          </w:rPr>
          <w:t>www.fenusbilim.com</w:t>
        </w:r>
      </w:hyperlink>
      <w:r w:rsidRPr="008A1049">
        <w:rPr>
          <w:rFonts w:ascii="Comic Sans MS" w:hAnsi="Comic Sans MS" w:cstheme="majorHAnsi"/>
          <w:b/>
          <w:bCs/>
          <w:color w:val="FF0000"/>
          <w:sz w:val="20"/>
          <w:szCs w:val="20"/>
        </w:rPr>
        <w:t xml:space="preserve"> </w:t>
      </w:r>
    </w:p>
    <w:sectPr w:rsidR="00C847F6" w:rsidRPr="008A1049" w:rsidSect="00E45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838"/>
    <w:multiLevelType w:val="multilevel"/>
    <w:tmpl w:val="B5365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2BF2"/>
    <w:multiLevelType w:val="multilevel"/>
    <w:tmpl w:val="57AAA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3351"/>
    <w:multiLevelType w:val="multilevel"/>
    <w:tmpl w:val="D35E7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E01A3"/>
    <w:multiLevelType w:val="multilevel"/>
    <w:tmpl w:val="0AD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95362"/>
    <w:multiLevelType w:val="multilevel"/>
    <w:tmpl w:val="33B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C70B5"/>
    <w:multiLevelType w:val="multilevel"/>
    <w:tmpl w:val="531A5B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81CD8"/>
    <w:multiLevelType w:val="multilevel"/>
    <w:tmpl w:val="98FEB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B799E"/>
    <w:multiLevelType w:val="multilevel"/>
    <w:tmpl w:val="065A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B2DEF"/>
    <w:multiLevelType w:val="multilevel"/>
    <w:tmpl w:val="EC003B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1557A"/>
    <w:multiLevelType w:val="multilevel"/>
    <w:tmpl w:val="DF7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517E6"/>
    <w:multiLevelType w:val="multilevel"/>
    <w:tmpl w:val="F37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922AD"/>
    <w:multiLevelType w:val="multilevel"/>
    <w:tmpl w:val="1980CB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D3F19"/>
    <w:multiLevelType w:val="multilevel"/>
    <w:tmpl w:val="EA8A4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42044"/>
    <w:multiLevelType w:val="multilevel"/>
    <w:tmpl w:val="122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233A1"/>
    <w:multiLevelType w:val="multilevel"/>
    <w:tmpl w:val="C7967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D3DF2"/>
    <w:multiLevelType w:val="multilevel"/>
    <w:tmpl w:val="5EF2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63754"/>
    <w:multiLevelType w:val="multilevel"/>
    <w:tmpl w:val="9788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A1A9A"/>
    <w:multiLevelType w:val="multilevel"/>
    <w:tmpl w:val="580C3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9485E"/>
    <w:multiLevelType w:val="hybridMultilevel"/>
    <w:tmpl w:val="AED48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D4751"/>
    <w:multiLevelType w:val="hybridMultilevel"/>
    <w:tmpl w:val="61C88AC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4F7CAD"/>
    <w:multiLevelType w:val="multilevel"/>
    <w:tmpl w:val="791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B64A0"/>
    <w:multiLevelType w:val="multilevel"/>
    <w:tmpl w:val="428A3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9B7BAB"/>
    <w:multiLevelType w:val="multilevel"/>
    <w:tmpl w:val="443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2"/>
  </w:num>
  <w:num w:numId="11">
    <w:abstractNumId w:val="12"/>
  </w:num>
  <w:num w:numId="12">
    <w:abstractNumId w:val="21"/>
  </w:num>
  <w:num w:numId="13">
    <w:abstractNumId w:val="9"/>
  </w:num>
  <w:num w:numId="14">
    <w:abstractNumId w:val="13"/>
  </w:num>
  <w:num w:numId="15">
    <w:abstractNumId w:val="22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8"/>
  </w:num>
  <w:num w:numId="21">
    <w:abstractNumId w:val="18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2"/>
    <w:rsid w:val="0018575B"/>
    <w:rsid w:val="00217A32"/>
    <w:rsid w:val="00253D8D"/>
    <w:rsid w:val="00440F7E"/>
    <w:rsid w:val="00586430"/>
    <w:rsid w:val="00613DF0"/>
    <w:rsid w:val="008A1049"/>
    <w:rsid w:val="008E7BAE"/>
    <w:rsid w:val="00931F2C"/>
    <w:rsid w:val="00951859"/>
    <w:rsid w:val="00985856"/>
    <w:rsid w:val="009F4011"/>
    <w:rsid w:val="00B133F3"/>
    <w:rsid w:val="00B50A9D"/>
    <w:rsid w:val="00BA4E44"/>
    <w:rsid w:val="00C71682"/>
    <w:rsid w:val="00C831F8"/>
    <w:rsid w:val="00C847F6"/>
    <w:rsid w:val="00C86E65"/>
    <w:rsid w:val="00D528F3"/>
    <w:rsid w:val="00E453C2"/>
    <w:rsid w:val="00E45E02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798"/>
  <w15:chartTrackingRefBased/>
  <w15:docId w15:val="{4099E0F2-5B33-41E1-A7F6-B6886C5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02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86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58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586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E0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5E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47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47F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440F7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8643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864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86E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C86E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6E65"/>
    <w:rPr>
      <w:rFonts w:ascii="Arial" w:eastAsia="Arial" w:hAnsi="Arial" w:cs="Arial"/>
    </w:rPr>
  </w:style>
  <w:style w:type="character" w:styleId="Vurgu">
    <w:name w:val="Emphasis"/>
    <w:basedOn w:val="VarsaylanParagrafYazTipi"/>
    <w:uiPriority w:val="20"/>
    <w:qFormat/>
    <w:rsid w:val="008E7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2.bp.blogspot.com/-bh9MN5QKJyA/WimM4uAnT4I/AAAAAAAAQJo/VztRYDuUeSMRfgrVvHNBY8BENAd0-TO-ACLcBGAs/s1600/pet_sise_orman_yangini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enusbilim.com/2021/02/12/7-sinif-gunluk-planla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8BD1-B722-4427-BED6-AAF5CE51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4</cp:revision>
  <dcterms:created xsi:type="dcterms:W3CDTF">2021-06-29T09:32:00Z</dcterms:created>
  <dcterms:modified xsi:type="dcterms:W3CDTF">2021-06-29T09:42:00Z</dcterms:modified>
</cp:coreProperties>
</file>