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946" w14:textId="48B29F4D" w:rsidR="00E45E02" w:rsidRPr="00586430" w:rsidRDefault="00E45E02" w:rsidP="00E45E02">
      <w:pPr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202</w:t>
      </w:r>
      <w:r w:rsidR="00475654">
        <w:rPr>
          <w:rFonts w:ascii="Comic Sans MS" w:hAnsi="Comic Sans MS" w:cstheme="minorHAnsi"/>
          <w:b/>
          <w:color w:val="000000" w:themeColor="text1"/>
          <w:sz w:val="20"/>
          <w:szCs w:val="20"/>
        </w:rPr>
        <w:t>1</w:t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-202</w:t>
      </w:r>
      <w:r w:rsidR="00475654">
        <w:rPr>
          <w:rFonts w:ascii="Comic Sans MS" w:hAnsi="Comic Sans MS" w:cstheme="minorHAnsi"/>
          <w:b/>
          <w:color w:val="000000" w:themeColor="text1"/>
          <w:sz w:val="20"/>
          <w:szCs w:val="20"/>
        </w:rPr>
        <w:t>2</w:t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EĞİTİM – ÖĞRETİM YILI ................ OKULU 7. </w:t>
      </w:r>
      <w:proofErr w:type="gramStart"/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SINIFLAR  FEN</w:t>
      </w:r>
      <w:proofErr w:type="gramEnd"/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BİLİMLERİ DERSİ GÜNLÜK DERS PLÂNI</w:t>
      </w:r>
    </w:p>
    <w:p w14:paraId="1A033EBF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4257"/>
        <w:gridCol w:w="3822"/>
      </w:tblGrid>
      <w:tr w:rsidR="00586430" w:rsidRPr="00586430" w14:paraId="20AFF83B" w14:textId="77777777" w:rsidTr="00EC64D7">
        <w:trPr>
          <w:trHeight w:val="263"/>
          <w:jc w:val="center"/>
        </w:trPr>
        <w:tc>
          <w:tcPr>
            <w:tcW w:w="2384" w:type="dxa"/>
          </w:tcPr>
          <w:p w14:paraId="098ADBF0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4274" w:type="dxa"/>
          </w:tcPr>
          <w:p w14:paraId="2F2442A8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837" w:type="dxa"/>
          </w:tcPr>
          <w:p w14:paraId="1D1DF0EA" w14:textId="1C1B82BD" w:rsidR="00E45E02" w:rsidRPr="00586430" w:rsidRDefault="00475654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07-13 MART 2022</w:t>
            </w:r>
          </w:p>
        </w:tc>
      </w:tr>
      <w:tr w:rsidR="00586430" w:rsidRPr="00586430" w14:paraId="67B98C29" w14:textId="77777777" w:rsidTr="00EC64D7">
        <w:trPr>
          <w:trHeight w:val="278"/>
          <w:jc w:val="center"/>
        </w:trPr>
        <w:tc>
          <w:tcPr>
            <w:tcW w:w="2384" w:type="dxa"/>
          </w:tcPr>
          <w:p w14:paraId="19D2C441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112" w:type="dxa"/>
            <w:gridSpan w:val="2"/>
          </w:tcPr>
          <w:p w14:paraId="45BFBCC4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586430" w:rsidRPr="00586430" w14:paraId="32203014" w14:textId="77777777" w:rsidTr="00EC64D7">
        <w:trPr>
          <w:trHeight w:val="263"/>
          <w:jc w:val="center"/>
        </w:trPr>
        <w:tc>
          <w:tcPr>
            <w:tcW w:w="2384" w:type="dxa"/>
          </w:tcPr>
          <w:p w14:paraId="5442DC62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112" w:type="dxa"/>
            <w:gridSpan w:val="2"/>
          </w:tcPr>
          <w:p w14:paraId="240D6D20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5. Ünite: Işığın Madde ile Etkileşimi</w:t>
            </w:r>
          </w:p>
        </w:tc>
      </w:tr>
      <w:tr w:rsidR="00586430" w:rsidRPr="00586430" w14:paraId="187444FF" w14:textId="77777777" w:rsidTr="00EC64D7">
        <w:trPr>
          <w:trHeight w:val="278"/>
          <w:jc w:val="center"/>
        </w:trPr>
        <w:tc>
          <w:tcPr>
            <w:tcW w:w="2384" w:type="dxa"/>
          </w:tcPr>
          <w:p w14:paraId="17E145BC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112" w:type="dxa"/>
            <w:gridSpan w:val="2"/>
          </w:tcPr>
          <w:p w14:paraId="383D084D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Işığın Soğurulması</w:t>
            </w:r>
          </w:p>
        </w:tc>
      </w:tr>
      <w:tr w:rsidR="00586430" w:rsidRPr="00586430" w14:paraId="3BFCB436" w14:textId="77777777" w:rsidTr="00EC64D7">
        <w:trPr>
          <w:trHeight w:val="278"/>
          <w:jc w:val="center"/>
        </w:trPr>
        <w:tc>
          <w:tcPr>
            <w:tcW w:w="2384" w:type="dxa"/>
          </w:tcPr>
          <w:p w14:paraId="3F87A801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112" w:type="dxa"/>
            <w:gridSpan w:val="2"/>
          </w:tcPr>
          <w:p w14:paraId="5244FF23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689A54EE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586430" w:rsidRPr="00586430" w14:paraId="517042B5" w14:textId="77777777" w:rsidTr="00440F7E">
        <w:trPr>
          <w:trHeight w:val="733"/>
          <w:jc w:val="center"/>
        </w:trPr>
        <w:tc>
          <w:tcPr>
            <w:tcW w:w="2405" w:type="dxa"/>
            <w:vAlign w:val="center"/>
          </w:tcPr>
          <w:p w14:paraId="03B91C16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051" w:type="dxa"/>
          </w:tcPr>
          <w:p w14:paraId="216E54AA" w14:textId="77777777" w:rsidR="00E45E02" w:rsidRPr="00586430" w:rsidRDefault="00440F7E" w:rsidP="00EC64D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>7.5.1.3.</w:t>
            </w: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ab/>
              <w:t>Gözlemleri sonucunda cisimlerin, siyah, beyaz ve renkli görünmesinin nedenini, ışığın yansıması ve soğurulmasıyla ilişkilendirir.</w:t>
            </w:r>
          </w:p>
          <w:p w14:paraId="484D1D77" w14:textId="30BF2F99" w:rsidR="00440F7E" w:rsidRPr="00586430" w:rsidRDefault="00440F7E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>7.5.1.4.</w:t>
            </w: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ab/>
              <w:t>Güneş enerjisinin günlük yaşam ve teknolojideki yenilikçi uygulamalarına örnekler verir.</w:t>
            </w:r>
          </w:p>
        </w:tc>
      </w:tr>
      <w:tr w:rsidR="00586430" w:rsidRPr="00586430" w14:paraId="7C56E0BE" w14:textId="77777777" w:rsidTr="00440F7E">
        <w:trPr>
          <w:trHeight w:val="922"/>
          <w:jc w:val="center"/>
        </w:trPr>
        <w:tc>
          <w:tcPr>
            <w:tcW w:w="2405" w:type="dxa"/>
            <w:vAlign w:val="center"/>
          </w:tcPr>
          <w:p w14:paraId="5ABC09D8" w14:textId="77777777" w:rsidR="00440F7E" w:rsidRPr="00586430" w:rsidRDefault="00440F7E" w:rsidP="00440F7E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051" w:type="dxa"/>
          </w:tcPr>
          <w:p w14:paraId="7AD2997A" w14:textId="68FE504E" w:rsidR="00440F7E" w:rsidRPr="00586430" w:rsidRDefault="00440F7E" w:rsidP="00440F7E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Işığın soğurulması, cisimlerin siyah, beyaz ve renkli görünmesi, güneş enerjisi</w:t>
            </w:r>
          </w:p>
        </w:tc>
      </w:tr>
      <w:tr w:rsidR="00586430" w:rsidRPr="00586430" w14:paraId="68C36B96" w14:textId="77777777" w:rsidTr="00440F7E">
        <w:trPr>
          <w:trHeight w:val="413"/>
          <w:jc w:val="center"/>
        </w:trPr>
        <w:tc>
          <w:tcPr>
            <w:tcW w:w="2405" w:type="dxa"/>
            <w:vAlign w:val="center"/>
          </w:tcPr>
          <w:p w14:paraId="2BF8C9F1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051" w:type="dxa"/>
          </w:tcPr>
          <w:p w14:paraId="0267F234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Anlatım, Soru Cevap, Rol Yapma, Grup Çalışması</w:t>
            </w:r>
          </w:p>
        </w:tc>
      </w:tr>
      <w:tr w:rsidR="00586430" w:rsidRPr="00586430" w14:paraId="0A45A675" w14:textId="77777777" w:rsidTr="00440F7E">
        <w:trPr>
          <w:trHeight w:val="755"/>
          <w:jc w:val="center"/>
        </w:trPr>
        <w:tc>
          <w:tcPr>
            <w:tcW w:w="2405" w:type="dxa"/>
            <w:vAlign w:val="center"/>
          </w:tcPr>
          <w:p w14:paraId="2C034A43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051" w:type="dxa"/>
          </w:tcPr>
          <w:p w14:paraId="1544C4FC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586430" w:rsidRPr="00586430" w14:paraId="6BE92659" w14:textId="77777777" w:rsidTr="00440F7E">
        <w:trPr>
          <w:trHeight w:val="755"/>
          <w:jc w:val="center"/>
        </w:trPr>
        <w:tc>
          <w:tcPr>
            <w:tcW w:w="2405" w:type="dxa"/>
            <w:vAlign w:val="center"/>
          </w:tcPr>
          <w:p w14:paraId="2D0F7EBE" w14:textId="77777777" w:rsidR="00440F7E" w:rsidRPr="00586430" w:rsidRDefault="00440F7E" w:rsidP="00440F7E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051" w:type="dxa"/>
          </w:tcPr>
          <w:p w14:paraId="710691F1" w14:textId="77777777" w:rsidR="00440F7E" w:rsidRPr="00586430" w:rsidRDefault="00440F7E" w:rsidP="00440F7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>Renk filtrelerine girilmez.</w:t>
            </w:r>
          </w:p>
          <w:p w14:paraId="467E0741" w14:textId="2419AC7C" w:rsidR="00440F7E" w:rsidRPr="00586430" w:rsidRDefault="00440F7E" w:rsidP="00440F7E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/>
                <w:color w:val="000000" w:themeColor="text1"/>
                <w:sz w:val="20"/>
                <w:szCs w:val="20"/>
              </w:rPr>
              <w:t>Kaynakların etkili kullanımı bakımından güneş enerjisinin önemi vurgulanır.</w:t>
            </w:r>
          </w:p>
        </w:tc>
      </w:tr>
      <w:tr w:rsidR="00586430" w:rsidRPr="00586430" w14:paraId="15C79227" w14:textId="77777777" w:rsidTr="00440F7E">
        <w:trPr>
          <w:trHeight w:val="699"/>
          <w:jc w:val="center"/>
        </w:trPr>
        <w:tc>
          <w:tcPr>
            <w:tcW w:w="2405" w:type="dxa"/>
            <w:vAlign w:val="center"/>
          </w:tcPr>
          <w:p w14:paraId="6A710716" w14:textId="77777777" w:rsidR="00440F7E" w:rsidRPr="00586430" w:rsidRDefault="00440F7E" w:rsidP="00440F7E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051" w:type="dxa"/>
          </w:tcPr>
          <w:p w14:paraId="0D29C06B" w14:textId="77777777" w:rsidR="00440F7E" w:rsidRPr="00586430" w:rsidRDefault="00440F7E" w:rsidP="00440F7E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586430" w:rsidRPr="00586430" w14:paraId="2451A639" w14:textId="77777777" w:rsidTr="00440F7E">
        <w:trPr>
          <w:trHeight w:val="834"/>
          <w:jc w:val="center"/>
        </w:trPr>
        <w:tc>
          <w:tcPr>
            <w:tcW w:w="2405" w:type="dxa"/>
            <w:vAlign w:val="center"/>
          </w:tcPr>
          <w:p w14:paraId="243EAE5F" w14:textId="77777777" w:rsidR="00440F7E" w:rsidRPr="00586430" w:rsidRDefault="00440F7E" w:rsidP="00440F7E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051" w:type="dxa"/>
            <w:vAlign w:val="center"/>
          </w:tcPr>
          <w:p w14:paraId="76800A7C" w14:textId="2585E21A" w:rsidR="00440F7E" w:rsidRPr="00475654" w:rsidRDefault="00475654" w:rsidP="00475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Theme="minorHAnsi" w:hAnsi="Comic Sans MS" w:cs="CIDFont+F2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75654">
              <w:rPr>
                <w:rFonts w:ascii="Comic Sans MS" w:eastAsiaTheme="minorHAnsi" w:hAnsi="Comic Sans MS" w:cs="CIDFont+F2"/>
                <w:b/>
                <w:bCs/>
                <w:color w:val="000000" w:themeColor="text1"/>
                <w:sz w:val="20"/>
                <w:szCs w:val="20"/>
                <w:lang w:eastAsia="en-US"/>
              </w:rPr>
              <w:t>IŞIK RENKLERİ</w:t>
            </w:r>
          </w:p>
          <w:p w14:paraId="0F9BDE0B" w14:textId="7753F4FD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Güneş’ten gelen ışık beyaz ışık olarak adlandırılır ve tüm ışık renklerinin birleşmesinden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oluşur. Beyaz ışığı oluşturan renklerden kırmızı, yeşil ve mavi ana ışık renkleri ya da temel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ışık renkleri olarak tanımlanır ve bu üç rengin birleşmesi beyaz ışığı oluşturur. Diğer tüm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renkler de bu ışık renklerinin aynı ya da farklı miktarlarda birleşmesi ile oluşur. Bunun gibi,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ana renkleri oluşturan </w:t>
            </w:r>
            <w:proofErr w:type="spellStart"/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magenta</w:t>
            </w:r>
            <w:proofErr w:type="spellEnd"/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, sarı ve </w:t>
            </w:r>
            <w:proofErr w:type="spellStart"/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cyan</w:t>
            </w:r>
            <w:proofErr w:type="spellEnd"/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renkleri birleştirildiğine de yine beyaz ışık elde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edilir. Hatta tüm ışık renkleri aradaki farklı tonlarına kadar açılabilir. Ama sonuç olarak tüm</w:t>
            </w:r>
            <w:r w:rsidR="0081426A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ışık renkleri birleştiğinde beyaz ışık elde edilir. Aşağıdaki resimde ana renkler ve bu ana</w:t>
            </w:r>
            <w:r w:rsidR="00475654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renklerin eşit miktarda birleşmesi ile oluşan ara renkler ve tüm renklerin birleşmesi ile oluşan</w:t>
            </w:r>
            <w:r w:rsidR="00475654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beyaz ışığın gösterimi verilmiştir.</w:t>
            </w:r>
          </w:p>
          <w:p w14:paraId="7C52C2D7" w14:textId="5C32D7DB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</w:p>
          <w:p w14:paraId="197A8699" w14:textId="4D91CD66" w:rsidR="00440F7E" w:rsidRPr="00586430" w:rsidRDefault="00475654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2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hAnsi="Comic Sans MS"/>
                <w:noProof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A10EDD4" wp14:editId="12E3A072">
                  <wp:simplePos x="0" y="0"/>
                  <wp:positionH relativeFrom="column">
                    <wp:posOffset>-1460500</wp:posOffset>
                  </wp:positionH>
                  <wp:positionV relativeFrom="paragraph">
                    <wp:posOffset>111760</wp:posOffset>
                  </wp:positionV>
                  <wp:extent cx="1508125" cy="1419225"/>
                  <wp:effectExtent l="0" t="0" r="0" b="9525"/>
                  <wp:wrapSquare wrapText="bothSides"/>
                  <wp:docPr id="5" name="Resim 5" descr="Işığın Soğrulması | fennotlar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şığın Soğrulması | fennotlar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0F7E" w:rsidRPr="00586430">
              <w:rPr>
                <w:rFonts w:ascii="Comic Sans MS" w:eastAsiaTheme="minorHAnsi" w:hAnsi="Comic Sans MS" w:cs="CIDFont+F2"/>
                <w:b/>
                <w:bCs/>
                <w:color w:val="000000" w:themeColor="text1"/>
                <w:sz w:val="20"/>
                <w:szCs w:val="20"/>
                <w:lang w:eastAsia="en-US"/>
              </w:rPr>
              <w:t>Maddelerin Renkli Görünmesi</w:t>
            </w:r>
          </w:p>
          <w:p w14:paraId="70313048" w14:textId="6AEA8532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Çevremizde gördüğümüz tüm maddeleri üzerlerine gelen ışığı yansıttıklarından dolayı</w:t>
            </w:r>
            <w:r w:rsidR="00475654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görürüz. Ortamda ışık yoksa maddelerden yansıyan ışık olmaz ve maddeleri göremeyiz. Aynı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şekilde, maddelerin farklı renklerde görülmesi yansıttıkları ışık renklerine bağlıdır.</w:t>
            </w:r>
          </w:p>
          <w:p w14:paraId="523ACAE5" w14:textId="213941E9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Bir madde ya da cisim, üzerine gelen beyaz ışığın tümünü yansıtıyorsa beyaz, </w:t>
            </w:r>
            <w:r w:rsidR="00475654"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hiçbirini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yansıtmıyor ve gelen tüm ışık renklerini soğuruyorsa siyah görünür. Mavi ve yeşili soğurup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kırmızıyı yansıtıyorsa kırmızı, kırmızı ve yeşili soğurup maviyi yansıtıyorsa mavi, kırmızı ve</w:t>
            </w:r>
            <w:r w:rsidR="00475654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maviyi soğurup yeşili yansıtıyorsa yeşil renk görünür. Ayrıca bir madde, üzerine gelen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ışıktaki kırmızı ve yeşili yansıtıyorsa bu iki rengin karışımı olan sarı, mavi ve yeşili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yansıtıyorsa bu iki rengin karışımı olan </w:t>
            </w:r>
            <w:proofErr w:type="spellStart"/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cyan</w:t>
            </w:r>
            <w:proofErr w:type="spellEnd"/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, kırmızı ve maviyi yansıtıyorsa bu iki rengin</w:t>
            </w:r>
            <w:r w:rsid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karışımı olan </w:t>
            </w:r>
            <w:proofErr w:type="spellStart"/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>magenta</w:t>
            </w:r>
            <w:proofErr w:type="spellEnd"/>
            <w:r w:rsidRPr="00586430"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  <w:t xml:space="preserve"> renginde görünür.</w:t>
            </w:r>
          </w:p>
          <w:p w14:paraId="2005636A" w14:textId="5C7D944F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hAnsi="Comic Sans MS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68C92B3" wp14:editId="7C33D72E">
                  <wp:extent cx="3048000" cy="3705225"/>
                  <wp:effectExtent l="0" t="0" r="0" b="9525"/>
                  <wp:docPr id="6" name="Resim 6" descr="CİSİMLERİN RENKLİ GÖRÜNMESİNİN SEBEPLERİ CİSİMLER NEDEN RENKLİ GÖRÜNÜR  IŞIĞA GÖRE RENKLERİN DEĞİŞMESİ (FEN KONU ANLATIM FEN BİLİMLERİ DERSİ KONU  ANLATI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İSİMLERİN RENKLİ GÖRÜNMESİNİN SEBEPLERİ CİSİMLER NEDEN RENKLİ GÖRÜNÜR  IŞIĞA GÖRE RENKLERİN DEĞİŞMESİ (FEN KONU ANLATIM FEN BİLİMLERİ DERSİ KONU  ANLATI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34940" w14:textId="44E2907F" w:rsidR="00586430" w:rsidRDefault="00586430" w:rsidP="00586430">
            <w:pPr>
              <w:shd w:val="clear" w:color="auto" w:fill="FFFFFF"/>
              <w:spacing w:after="0" w:line="240" w:lineRule="auto"/>
              <w:outlineLvl w:val="2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DEE1D2" wp14:editId="7EF11D3D">
                  <wp:extent cx="2671539" cy="5038725"/>
                  <wp:effectExtent l="0" t="0" r="0" b="0"/>
                  <wp:docPr id="8" name="Resim 8" descr="Cisimlerin Işığı Yansıtması | Bilgicik.Com - Bilgici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simlerin Işığı Yansıtması | Bilgicik.Com - Bilgici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587" cy="50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2FF6C" w14:textId="77777777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2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2"/>
                <w:b/>
                <w:bCs/>
                <w:sz w:val="20"/>
                <w:szCs w:val="20"/>
                <w:lang w:eastAsia="en-US"/>
              </w:rPr>
              <w:t>Günlük Yaşamda Yansıma ve Soğurulma:</w:t>
            </w:r>
            <w:r w:rsidRPr="00586430">
              <w:rPr>
                <w:rFonts w:ascii="Comic Sans MS" w:eastAsiaTheme="minorHAnsi" w:hAnsi="Comic Sans MS" w:cs="CIDFont+F2"/>
                <w:sz w:val="20"/>
                <w:szCs w:val="20"/>
                <w:lang w:eastAsia="en-US"/>
              </w:rPr>
              <w:t xml:space="preserve"> Gökyüzünün mavi ve kırmızı görünmesi</w:t>
            </w:r>
          </w:p>
          <w:p w14:paraId="5142C94A" w14:textId="7E791BD1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Güneş’ten gelen ışığın rengi beyaz ise, gökyüzü neden mavi görünüyor? Işığın ortamda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farklı parçacıklarla etkileşerek dağınık bir şekilde etrafa yansıması saçılma olarak adlandırılır.</w:t>
            </w:r>
          </w:p>
          <w:p w14:paraId="46F1FF6F" w14:textId="101D2E95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Güneş’ten gelen ışınların atmosferdeki gaz ve tozlarla etkileşerek saçılır. Mor ışık en fazla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enerjiye sahip olan ışıktır ve ışığın enerjisi, rengi mordan kırmızıya gittikçe azalır. Gelen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ışının enerjisi ne kadar fazla ise saçılma miktarı o kadar fazla olur. Buna göre, enerjisi daha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az olan sarı, kırmızı gibi renler daha az saçılarak yoluna devam eder. Mor ve mavi ise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atmosferdeki gaz ve tozlara çarparak saçılır. Sonuç olarak, gökyüzüne baktığımızda,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taneciklerden saçılan mavi rengi görürüz. Aslında mor ışınlar mavi ışınlardan daha çok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saçılır, fakat insan gözü mavi renge daha duyarlı olduğu için gökyüzünü mor değil, mavi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renkte görürüz.</w:t>
            </w:r>
          </w:p>
          <w:p w14:paraId="744176BF" w14:textId="6748897B" w:rsidR="00586430" w:rsidRDefault="00586430" w:rsidP="00586430">
            <w:pPr>
              <w:shd w:val="clear" w:color="auto" w:fill="FFFFFF"/>
              <w:spacing w:after="0" w:line="240" w:lineRule="auto"/>
              <w:outlineLvl w:val="2"/>
              <w:rPr>
                <w:rFonts w:ascii="CIDFont+F3" w:eastAsiaTheme="minorHAnsi" w:hAnsi="CIDFont+F3" w:cs="CIDFont+F3"/>
                <w:b/>
                <w:bCs/>
                <w:sz w:val="21"/>
                <w:szCs w:val="21"/>
              </w:rPr>
            </w:pPr>
            <w:r w:rsidRPr="00586430">
              <w:rPr>
                <w:rFonts w:ascii="CIDFont+F3" w:eastAsiaTheme="minorHAnsi" w:hAnsi="CIDFont+F3" w:cs="CIDFont+F3"/>
                <w:b/>
                <w:bCs/>
                <w:noProof/>
                <w:sz w:val="21"/>
                <w:szCs w:val="21"/>
              </w:rPr>
              <w:drawing>
                <wp:inline distT="0" distB="0" distL="0" distR="0" wp14:anchorId="64CF31F0" wp14:editId="5A282426">
                  <wp:extent cx="4629150" cy="2551711"/>
                  <wp:effectExtent l="0" t="0" r="0" b="127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898" cy="256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DF80F" w14:textId="77777777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2"/>
                <w:b/>
                <w:bCs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2"/>
                <w:b/>
                <w:bCs/>
                <w:sz w:val="20"/>
                <w:szCs w:val="20"/>
                <w:lang w:eastAsia="en-US"/>
              </w:rPr>
              <w:lastRenderedPageBreak/>
              <w:t>Deniz ve okyanusların mavi renk görünmesi</w:t>
            </w:r>
          </w:p>
          <w:p w14:paraId="5DC0067B" w14:textId="76126523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Deniz ve okyanuslar sulardan oluşur. Suyun bir rengi yoktur fakat deniz ve okyanuslar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genellikle mavi olmak üzere renkli görünürler. Bunun birçok nedeni vardır.</w:t>
            </w:r>
          </w:p>
          <w:p w14:paraId="2ECDBF4E" w14:textId="262B1B57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Sığ denizlerde (genellikle 5 metreye kadar) Güneş’ten gelen ışınlar suyun içinden geçer ve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tabana ulaşır. Tabandan geri yansıyan ışınlar sudan çıkarak gözümüze gelir. Bu durumda bu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bölgelerde denizin rengi, taban ne renk ise o renk görünür. Çünkü ışınlar tabandaki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maddelerden yansırken o maddelerin rengindeki ışınlar yansır diğer ışınlar tabanda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soğurulur.</w:t>
            </w:r>
          </w:p>
          <w:p w14:paraId="7B11FDCC" w14:textId="7DB077F1" w:rsidR="00586430" w:rsidRPr="00586430" w:rsidRDefault="00586430" w:rsidP="0058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</w:pP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Derinlere gidildikçe, Güneş’ten gelen ışınların hepsi denizin içine geçemez ve enerjilerine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göre soğurulmaya başlarlar. İlk olarak kırmızı daha sonra sırasıyla turuncu, mor, sarı ve yeşil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soğurulur. Derinlik artıkça geriye yalnızca mavi renk kalır. Çok daha derine inildiğinde mavi</w:t>
            </w:r>
            <w:r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 xml:space="preserve"> </w:t>
            </w:r>
            <w:r w:rsidRPr="00586430">
              <w:rPr>
                <w:rFonts w:ascii="Comic Sans MS" w:eastAsiaTheme="minorHAnsi" w:hAnsi="Comic Sans MS" w:cs="CIDFont+F3"/>
                <w:sz w:val="20"/>
                <w:szCs w:val="20"/>
                <w:lang w:eastAsia="en-US"/>
              </w:rPr>
              <w:t>renk de soğrulur ve bu derinlikte deniz ve okyanusların içi karanlık olur.</w:t>
            </w:r>
          </w:p>
          <w:p w14:paraId="05CC0078" w14:textId="77777777" w:rsidR="00586430" w:rsidRDefault="00586430" w:rsidP="00586430">
            <w:pPr>
              <w:shd w:val="clear" w:color="auto" w:fill="FFFFFF"/>
              <w:spacing w:after="0" w:line="240" w:lineRule="auto"/>
              <w:outlineLvl w:val="2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8A461BB" w14:textId="75F6529B" w:rsidR="00586430" w:rsidRPr="00586430" w:rsidRDefault="00586430" w:rsidP="00586430">
            <w:pPr>
              <w:shd w:val="clear" w:color="auto" w:fill="FFFFFF"/>
              <w:spacing w:after="0" w:line="240" w:lineRule="auto"/>
              <w:outlineLvl w:val="2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Güneş Enerjisinin Günlük Yaşamda Kullanımı</w:t>
            </w:r>
          </w:p>
          <w:p w14:paraId="65462191" w14:textId="77777777" w:rsidR="00586430" w:rsidRPr="00586430" w:rsidRDefault="00586430" w:rsidP="00586430">
            <w:pPr>
              <w:shd w:val="clear" w:color="auto" w:fill="FFFFFF"/>
              <w:spacing w:after="225" w:line="240" w:lineRule="auto"/>
              <w:outlineLvl w:val="3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Yenilenebilir enerji</w:t>
            </w:r>
          </w:p>
          <w:p w14:paraId="0473CB57" w14:textId="7580DBD9" w:rsidR="00586430" w:rsidRPr="00586430" w:rsidRDefault="00586430" w:rsidP="0058643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Doğada miktarı azalmayan enerji kaynaklarına yenilenebilir enerji denir.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Yenilenebilir enerji doğal kaynaklardan elde edilir, zamanla yok olmaz.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Bu enerjiyi sürekli kullanmamız azalmasına neden olmaz.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proofErr w:type="gramStart"/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Rüzgar</w:t>
            </w:r>
            <w:proofErr w:type="gramEnd"/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enerjisi, güneş enerjisi, hidroelektrik enerji, </w:t>
            </w:r>
            <w:proofErr w:type="spellStart"/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biyokütle</w:t>
            </w:r>
            <w:proofErr w:type="spellEnd"/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enerjisi, dalga enerjisi, jeotermal enerji yenilenebilir enerji kaynaklarıdır.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Fosil yakıtlar (Kömür, petrol, doğal gaz) yenilenemez enerji kaynaklarıdır.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Güneş Enerjisi</w:t>
            </w:r>
          </w:p>
          <w:p w14:paraId="694C8871" w14:textId="04645821" w:rsidR="00586430" w:rsidRPr="00586430" w:rsidRDefault="00586430" w:rsidP="0058643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Güneş kullandığımız bütün enerjilerin kaynağıdır.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Güneş enerjisini doğrudan ya da dolaylı olarak kullanmaktayız.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Güneş enerjisinin kullanımı kolay ve maliyeti azdır.</w:t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Güneş enerjisinden ısı ve elektrik elde edilmektedir.</w:t>
            </w:r>
          </w:p>
          <w:p w14:paraId="381B4DF6" w14:textId="77777777" w:rsidR="00586430" w:rsidRPr="00586430" w:rsidRDefault="00586430" w:rsidP="00586430">
            <w:pPr>
              <w:shd w:val="clear" w:color="auto" w:fill="FFFFFF"/>
              <w:spacing w:after="0" w:line="240" w:lineRule="auto"/>
              <w:outlineLvl w:val="3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Güneş enerjisinin kullanım alanları</w:t>
            </w:r>
          </w:p>
          <w:p w14:paraId="0A8ABA53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pilleri sayesinde, güneş enerjisinden elektrik enerjisi elde ederiz.</w:t>
            </w:r>
          </w:p>
          <w:p w14:paraId="071AC178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pilleri hesap makinelerinde, yapay uydularda, güneş enerjisi santrallerinde kullanılır.</w:t>
            </w:r>
          </w:p>
          <w:p w14:paraId="287CDEBA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Evimizin çatılarına kurulan güneş enerji sistemleri sayesinde, sıcak su elde edebiliriz.</w:t>
            </w:r>
          </w:p>
          <w:p w14:paraId="59796002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fırınları sayesinde yemek yapabiliriz.</w:t>
            </w:r>
          </w:p>
          <w:p w14:paraId="20650FC9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enerjisi ile deniz suyundan içme suyu elde edilebilir.</w:t>
            </w:r>
          </w:p>
          <w:p w14:paraId="601B4A70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Seraların ısıtılmasında yararlanılır.</w:t>
            </w:r>
          </w:p>
          <w:p w14:paraId="1203A247" w14:textId="77777777" w:rsidR="00586430" w:rsidRPr="00586430" w:rsidRDefault="00586430" w:rsidP="00586430">
            <w:pPr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enerjisi ile çalışan otomobil, uçak yapılmıştır.</w:t>
            </w:r>
          </w:p>
          <w:p w14:paraId="30752D60" w14:textId="42CE2131" w:rsidR="00586430" w:rsidRPr="00586430" w:rsidRDefault="00586430" w:rsidP="0058643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</w:p>
          <w:p w14:paraId="1A5A7C77" w14:textId="77777777" w:rsidR="00586430" w:rsidRPr="00586430" w:rsidRDefault="00586430" w:rsidP="00586430">
            <w:pPr>
              <w:shd w:val="clear" w:color="auto" w:fill="FFFFFF"/>
              <w:spacing w:after="0" w:line="240" w:lineRule="auto"/>
              <w:outlineLvl w:val="3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>Güneş enerjisini neden tercih etmeliyiz</w:t>
            </w:r>
          </w:p>
          <w:p w14:paraId="1C65AABD" w14:textId="77777777" w:rsidR="00586430" w:rsidRPr="00586430" w:rsidRDefault="00586430" w:rsidP="00586430"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Güneş enerjisi yenilenebilir enerjidir.</w:t>
            </w:r>
          </w:p>
          <w:p w14:paraId="0353CF68" w14:textId="77777777" w:rsidR="00586430" w:rsidRPr="00586430" w:rsidRDefault="00586430" w:rsidP="00586430"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 xml:space="preserve">Güneş enerjisi çevreyi kirletmez, </w:t>
            </w:r>
            <w:proofErr w:type="gramStart"/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küresel  ısınmaya</w:t>
            </w:r>
            <w:proofErr w:type="gramEnd"/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 xml:space="preserve"> neden olmaz.</w:t>
            </w:r>
          </w:p>
          <w:p w14:paraId="41488BD8" w14:textId="77777777" w:rsidR="00586430" w:rsidRPr="00586430" w:rsidRDefault="00586430" w:rsidP="00586430"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Fosil yakıtların kullanımı azalır.</w:t>
            </w:r>
          </w:p>
          <w:p w14:paraId="1729A6C1" w14:textId="77777777" w:rsidR="00586430" w:rsidRPr="00586430" w:rsidRDefault="00586430" w:rsidP="00586430">
            <w:pPr>
              <w:numPr>
                <w:ilvl w:val="0"/>
                <w:numId w:val="3"/>
              </w:numPr>
              <w:shd w:val="clear" w:color="auto" w:fill="FFFFFF"/>
              <w:spacing w:before="75" w:after="75" w:line="240" w:lineRule="auto"/>
              <w:ind w:firstLine="0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Ev ve ülke ekonomisine katkı sağlar</w:t>
            </w:r>
          </w:p>
          <w:p w14:paraId="58AF932F" w14:textId="77777777" w:rsidR="00586430" w:rsidRPr="00586430" w:rsidRDefault="00586430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</w:p>
          <w:p w14:paraId="0E725CC9" w14:textId="78DC3275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</w:p>
          <w:p w14:paraId="37FA9C79" w14:textId="154AFF72" w:rsidR="00440F7E" w:rsidRPr="00586430" w:rsidRDefault="00440F7E" w:rsidP="0044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IDFont+F3"/>
                <w:color w:val="000000" w:themeColor="text1"/>
                <w:sz w:val="20"/>
                <w:szCs w:val="20"/>
                <w:lang w:eastAsia="en-US"/>
              </w:rPr>
            </w:pP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Etrafımızdaki cisimleri görebilmemiz için cisimlerden ışığın yansıması gerekir.</w:t>
            </w: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Cisimlerin renkli görünmesinin nedeni bazı renkleri yansıtması, bazı renkleri de soğurmasıyla ilgilidir.</w:t>
            </w: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br/>
            </w:r>
            <w:r w:rsidRPr="00586430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586430">
              <w:rPr>
                <w:rStyle w:val="Gl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Not: </w:t>
            </w:r>
            <w:r w:rsidRPr="00586430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Cisimleri yansıttığı renkte görünür.</w:t>
            </w:r>
          </w:p>
        </w:tc>
      </w:tr>
    </w:tbl>
    <w:p w14:paraId="6B62B17F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586430" w:rsidRPr="00586430" w14:paraId="4DAE8989" w14:textId="77777777" w:rsidTr="00440F7E">
        <w:trPr>
          <w:trHeight w:val="1291"/>
          <w:jc w:val="center"/>
        </w:trPr>
        <w:tc>
          <w:tcPr>
            <w:tcW w:w="2405" w:type="dxa"/>
            <w:vAlign w:val="center"/>
          </w:tcPr>
          <w:p w14:paraId="44403858" w14:textId="77777777" w:rsidR="00E45E02" w:rsidRPr="00586430" w:rsidRDefault="00E45E02" w:rsidP="00EC64D7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051" w:type="dxa"/>
          </w:tcPr>
          <w:p w14:paraId="6EBE4E53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15CFB580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58643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14:paraId="5C729FFA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47027AB" w14:textId="77777777" w:rsidR="00E45E02" w:rsidRPr="00586430" w:rsidRDefault="00E45E02" w:rsidP="00EC64D7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3D06A46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1EB12319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3BDF325F" w14:textId="2D89E8B5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586430" w:rsidRPr="00586430" w14:paraId="00140CA3" w14:textId="77777777" w:rsidTr="00440F7E">
        <w:trPr>
          <w:trHeight w:val="811"/>
          <w:jc w:val="center"/>
        </w:trPr>
        <w:tc>
          <w:tcPr>
            <w:tcW w:w="2405" w:type="dxa"/>
            <w:vAlign w:val="center"/>
          </w:tcPr>
          <w:p w14:paraId="7C9C4C09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051" w:type="dxa"/>
          </w:tcPr>
          <w:p w14:paraId="131DFA32" w14:textId="77777777" w:rsidR="00E45E02" w:rsidRPr="00586430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C356CBC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586430" w:rsidRPr="00586430" w14:paraId="02126056" w14:textId="77777777" w:rsidTr="00440F7E">
        <w:trPr>
          <w:trHeight w:val="633"/>
          <w:jc w:val="center"/>
        </w:trPr>
        <w:tc>
          <w:tcPr>
            <w:tcW w:w="2405" w:type="dxa"/>
            <w:vAlign w:val="center"/>
          </w:tcPr>
          <w:p w14:paraId="48991F85" w14:textId="77777777" w:rsidR="00E45E02" w:rsidRPr="00586430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58643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051" w:type="dxa"/>
          </w:tcPr>
          <w:p w14:paraId="355B13C6" w14:textId="77777777" w:rsidR="00E45E02" w:rsidRPr="00586430" w:rsidRDefault="00E45E02" w:rsidP="00EC64D7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60668B6" w14:textId="77777777" w:rsidR="00E45E02" w:rsidRPr="00586430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0EEBBAB5" w14:textId="77777777" w:rsidR="00E45E02" w:rsidRPr="00586430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>Uygundur</w:t>
      </w:r>
    </w:p>
    <w:p w14:paraId="046658CC" w14:textId="77777777" w:rsidR="00E45E02" w:rsidRPr="00586430" w:rsidRDefault="00E45E02" w:rsidP="00E45E02">
      <w:pPr>
        <w:spacing w:after="0" w:line="240" w:lineRule="auto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                                   </w:t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             ........................</w:t>
      </w:r>
    </w:p>
    <w:p w14:paraId="65692F92" w14:textId="77777777" w:rsidR="00E45E02" w:rsidRPr="00586430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Fen Bilimleri Öğretmeni   </w:t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586430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Okul Müdürü   </w:t>
      </w:r>
    </w:p>
    <w:p w14:paraId="0A2D319E" w14:textId="6DA7DBD2" w:rsidR="00FA1CCD" w:rsidRPr="00586430" w:rsidRDefault="00FA1CCD">
      <w:pPr>
        <w:rPr>
          <w:rFonts w:ascii="Comic Sans MS" w:hAnsi="Comic Sans MS" w:cstheme="minorHAnsi"/>
          <w:color w:val="000000" w:themeColor="text1"/>
          <w:sz w:val="20"/>
          <w:szCs w:val="20"/>
        </w:rPr>
      </w:pPr>
    </w:p>
    <w:p w14:paraId="5BA8EB64" w14:textId="7A5B4EF0" w:rsidR="00C847F6" w:rsidRPr="00C33D45" w:rsidRDefault="00C847F6">
      <w:pPr>
        <w:rPr>
          <w:rFonts w:ascii="Comic Sans MS" w:hAnsi="Comic Sans MS" w:cstheme="minorHAnsi"/>
          <w:color w:val="FF0000"/>
          <w:sz w:val="32"/>
          <w:szCs w:val="32"/>
        </w:rPr>
      </w:pPr>
    </w:p>
    <w:p w14:paraId="1BF057CF" w14:textId="27BA30AA" w:rsidR="00C847F6" w:rsidRPr="00C33D45" w:rsidRDefault="00C847F6">
      <w:pPr>
        <w:rPr>
          <w:rFonts w:ascii="Comic Sans MS" w:hAnsi="Comic Sans MS" w:cstheme="minorHAnsi"/>
          <w:b/>
          <w:bCs/>
          <w:color w:val="FF0000"/>
          <w:sz w:val="32"/>
          <w:szCs w:val="32"/>
        </w:rPr>
      </w:pPr>
      <w:r w:rsidRPr="00C33D45">
        <w:rPr>
          <w:rFonts w:ascii="Comic Sans MS" w:hAnsi="Comic Sans MS" w:cstheme="minorHAnsi"/>
          <w:b/>
          <w:bCs/>
          <w:color w:val="FF0000"/>
          <w:sz w:val="32"/>
          <w:szCs w:val="32"/>
        </w:rPr>
        <w:t xml:space="preserve">Diğer haftaların günlük planları için </w:t>
      </w:r>
      <w:hyperlink r:id="rId10" w:history="1">
        <w:r w:rsidRPr="00C33D45">
          <w:rPr>
            <w:rStyle w:val="Kpr"/>
            <w:rFonts w:ascii="Comic Sans MS" w:hAnsi="Comic Sans MS" w:cstheme="minorHAnsi"/>
            <w:b/>
            <w:bCs/>
            <w:color w:val="FF0000"/>
            <w:sz w:val="32"/>
            <w:szCs w:val="32"/>
          </w:rPr>
          <w:t>www.fenusbilim.com</w:t>
        </w:r>
      </w:hyperlink>
      <w:r w:rsidRPr="00C33D45">
        <w:rPr>
          <w:rFonts w:ascii="Comic Sans MS" w:hAnsi="Comic Sans MS" w:cstheme="minorHAnsi"/>
          <w:b/>
          <w:bCs/>
          <w:color w:val="FF0000"/>
          <w:sz w:val="32"/>
          <w:szCs w:val="32"/>
        </w:rPr>
        <w:t xml:space="preserve"> </w:t>
      </w:r>
    </w:p>
    <w:sectPr w:rsidR="00C847F6" w:rsidRPr="00C33D45" w:rsidSect="00E45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362"/>
    <w:multiLevelType w:val="multilevel"/>
    <w:tmpl w:val="33B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81CD8"/>
    <w:multiLevelType w:val="multilevel"/>
    <w:tmpl w:val="98FEB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F7CAD"/>
    <w:multiLevelType w:val="multilevel"/>
    <w:tmpl w:val="791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2"/>
    <w:rsid w:val="00343EB2"/>
    <w:rsid w:val="00440F7E"/>
    <w:rsid w:val="00475654"/>
    <w:rsid w:val="00586430"/>
    <w:rsid w:val="00613DF0"/>
    <w:rsid w:val="0081426A"/>
    <w:rsid w:val="00C33D45"/>
    <w:rsid w:val="00C847F6"/>
    <w:rsid w:val="00E45E02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7798"/>
  <w15:chartTrackingRefBased/>
  <w15:docId w15:val="{4099E0F2-5B33-41E1-A7F6-B6886C5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02"/>
    <w:pPr>
      <w:spacing w:after="200" w:line="276" w:lineRule="auto"/>
    </w:pPr>
    <w:rPr>
      <w:rFonts w:eastAsiaTheme="minorEastAsia"/>
      <w:lang w:eastAsia="tr-TR"/>
    </w:rPr>
  </w:style>
  <w:style w:type="paragraph" w:styleId="Balk3">
    <w:name w:val="heading 3"/>
    <w:basedOn w:val="Normal"/>
    <w:link w:val="Balk3Char"/>
    <w:uiPriority w:val="9"/>
    <w:qFormat/>
    <w:rsid w:val="00586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586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E0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5E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47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47F6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440F7E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58643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864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enusbilim.com/2021/02/12/7-sinif-gunluk-planl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DEA8-160A-466D-9914-42AACB07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3</cp:revision>
  <dcterms:created xsi:type="dcterms:W3CDTF">2022-02-26T21:06:00Z</dcterms:created>
  <dcterms:modified xsi:type="dcterms:W3CDTF">2022-02-26T21:06:00Z</dcterms:modified>
</cp:coreProperties>
</file>